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9121" w14:textId="5E6DDB62" w:rsidR="00675F00" w:rsidRDefault="00C44AF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54E8D84" wp14:editId="0B237D8C">
            <wp:simplePos x="0" y="0"/>
            <wp:positionH relativeFrom="column">
              <wp:posOffset>4025900</wp:posOffset>
            </wp:positionH>
            <wp:positionV relativeFrom="paragraph">
              <wp:posOffset>-457200</wp:posOffset>
            </wp:positionV>
            <wp:extent cx="1803400" cy="321945"/>
            <wp:effectExtent l="0" t="0" r="0" b="8255"/>
            <wp:wrapNone/>
            <wp:docPr id="1" name="Bild 1" descr="Macintosh HD:Users:ulrike:Desktop:Ausschreibungstexte:Wilkhahn_Logo_grün_coated_4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ulrike:Desktop:Ausschreibungstexte:Wilkhahn_Logo_grün_coated_4c.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EE9A3" w14:textId="77777777" w:rsidR="007F1272" w:rsidRDefault="007F1272">
      <w:r>
        <w:t>Modularer Ausschreibungstext AT für öffentliche Ausschreibungen:</w:t>
      </w:r>
    </w:p>
    <w:p w14:paraId="2865D162" w14:textId="77777777" w:rsidR="00766770" w:rsidRPr="00495DCE" w:rsidRDefault="00544C02">
      <w:pPr>
        <w:rPr>
          <w:b/>
        </w:rPr>
      </w:pPr>
      <w:r>
        <w:rPr>
          <w:b/>
        </w:rPr>
        <w:t>Grundlegende Voraussetzungen</w:t>
      </w:r>
      <w:r w:rsidR="006551D0" w:rsidRPr="00495DCE">
        <w:rPr>
          <w:b/>
        </w:rPr>
        <w:t>:</w:t>
      </w:r>
    </w:p>
    <w:p w14:paraId="651E54CC" w14:textId="77777777" w:rsidR="006551D0" w:rsidRDefault="006551D0" w:rsidP="006551D0">
      <w:r>
        <w:t>Normen / Gütezeichen</w:t>
      </w:r>
      <w:r w:rsidR="00D57126">
        <w:t>:</w:t>
      </w:r>
      <w:r>
        <w:t xml:space="preserve">  DIN EN 1335, GS Norm (Geprüfte Sicherheit), ANSI/BIFMA X 5.1</w:t>
      </w:r>
      <w:r w:rsidR="00674C78">
        <w:t>, IGR-z</w:t>
      </w:r>
      <w:r w:rsidR="00D57126">
        <w:t xml:space="preserve">ertifiziert als ergonomisches Produkt; AGR geprüft und </w:t>
      </w:r>
      <w:r w:rsidR="00544C02">
        <w:t xml:space="preserve">als Aktiv-Stuhl </w:t>
      </w:r>
      <w:r w:rsidR="00D57126">
        <w:t>empfohlen.</w:t>
      </w:r>
      <w:r w:rsidR="00F671BF" w:rsidRPr="00F671BF">
        <w:t xml:space="preserve"> </w:t>
      </w:r>
      <w:r w:rsidR="00544C02">
        <w:t xml:space="preserve">Bewegungsförderung, </w:t>
      </w:r>
      <w:r w:rsidR="00F671BF">
        <w:t xml:space="preserve">Abmessungen, Anpassungsmöglichkeiten und Einstellbereiche </w:t>
      </w:r>
      <w:r w:rsidR="00423BE3">
        <w:t>basierend auf den ergonomischen</w:t>
      </w:r>
      <w:r w:rsidR="00F671BF">
        <w:t xml:space="preserve"> Empfehlungen der DGUV Information</w:t>
      </w:r>
      <w:r w:rsidR="00544C02">
        <w:t>sschrift</w:t>
      </w:r>
      <w:r w:rsidR="00F671BF">
        <w:t xml:space="preserve"> 215-410</w:t>
      </w:r>
      <w:r w:rsidR="00544C02">
        <w:t xml:space="preserve"> (2019)</w:t>
      </w:r>
      <w:r w:rsidR="00674C78">
        <w:t>.</w:t>
      </w:r>
      <w:r w:rsidR="005956EC">
        <w:t xml:space="preserve"> Den Nachhaltigkeitsrichtlinien der Öffentlichen Hand folgend mit dem Blauen Engel zertifiziert.</w:t>
      </w:r>
    </w:p>
    <w:p w14:paraId="57A80FCB" w14:textId="77777777" w:rsidR="00766770" w:rsidRPr="00495DCE" w:rsidRDefault="00495DCE">
      <w:pPr>
        <w:rPr>
          <w:b/>
        </w:rPr>
      </w:pPr>
      <w:r>
        <w:rPr>
          <w:b/>
        </w:rPr>
        <w:t>Funktion</w:t>
      </w:r>
    </w:p>
    <w:p w14:paraId="6572B7FC" w14:textId="77777777" w:rsidR="00422BB0" w:rsidRDefault="00495DCE" w:rsidP="00422BB0">
      <w:r w:rsidRPr="00495DCE">
        <w:rPr>
          <w:b/>
        </w:rPr>
        <w:t>Gesundheit und Ergonomie</w:t>
      </w:r>
      <w:r w:rsidR="00CF473F">
        <w:rPr>
          <w:b/>
        </w:rPr>
        <w:t>:</w:t>
      </w:r>
      <w:r>
        <w:t xml:space="preserve"> </w:t>
      </w:r>
      <w:r w:rsidR="006551D0">
        <w:t xml:space="preserve">Bewegungsfördernder </w:t>
      </w:r>
      <w:r w:rsidR="00766770">
        <w:t>Aktiv-B</w:t>
      </w:r>
      <w:r w:rsidR="00D57126">
        <w:t xml:space="preserve">ürostuhl mit </w:t>
      </w:r>
      <w:r w:rsidR="00F74A0C">
        <w:t xml:space="preserve">nach geltender DIN lastabhängig gebremsten Doppellenkrollen und </w:t>
      </w:r>
      <w:r w:rsidR="00D57126">
        <w:t xml:space="preserve">dreidimensionaler </w:t>
      </w:r>
      <w:r w:rsidR="00F671BF">
        <w:t>Synchronb</w:t>
      </w:r>
      <w:r w:rsidR="00766770">
        <w:t>eweglichkeit</w:t>
      </w:r>
      <w:r w:rsidR="00F671BF">
        <w:t xml:space="preserve"> von Sitz und Rücken (Verhältnis zwischen 1:2 und 1:3)</w:t>
      </w:r>
      <w:r w:rsidR="00674C78">
        <w:t>,</w:t>
      </w:r>
      <w:r w:rsidR="00D57126">
        <w:t xml:space="preserve"> in der Sitz und Rücken in allen Bewegungsrichtungen synchron gekoppelt sind, um </w:t>
      </w:r>
      <w:r w:rsidR="00674C78">
        <w:t xml:space="preserve">freie </w:t>
      </w:r>
      <w:proofErr w:type="spellStart"/>
      <w:r w:rsidR="00674C78">
        <w:t>rotatorische</w:t>
      </w:r>
      <w:proofErr w:type="spellEnd"/>
      <w:r w:rsidR="00674C78">
        <w:t xml:space="preserve"> Bewegungen zu ermöglichen und </w:t>
      </w:r>
      <w:r w:rsidR="00D57126">
        <w:t xml:space="preserve">den Körper </w:t>
      </w:r>
      <w:r w:rsidR="00544C02">
        <w:t xml:space="preserve">gleichzeitig sicher </w:t>
      </w:r>
      <w:r w:rsidR="00D57126">
        <w:t xml:space="preserve">im Gleichgewicht zu halten. </w:t>
      </w:r>
      <w:r w:rsidR="00766770">
        <w:t xml:space="preserve"> </w:t>
      </w:r>
      <w:r w:rsidR="00544C02">
        <w:t>Zur Minimierung des Einstellaufwands m</w:t>
      </w:r>
      <w:r w:rsidR="00422BB0">
        <w:t>it automatischer Einstellung des Gegendrucks auf Gewicht und Hebellängen der Nutzer</w:t>
      </w:r>
      <w:r w:rsidR="0058074E">
        <w:t xml:space="preserve"> (optional feinjustierbar)</w:t>
      </w:r>
      <w:r w:rsidR="00422BB0">
        <w:t xml:space="preserve">. Ausgelegt auf Nutzergewichte von 45 – 140 Kilogramm. </w:t>
      </w:r>
      <w:r>
        <w:t>Ausführung mit Konsol-Armlehnen</w:t>
      </w:r>
      <w:r w:rsidR="00544C02">
        <w:t>,</w:t>
      </w:r>
      <w:r>
        <w:t xml:space="preserve"> um </w:t>
      </w:r>
      <w:r w:rsidR="00544C02">
        <w:t xml:space="preserve">Haltungswechsel bis zum </w:t>
      </w:r>
      <w:r>
        <w:t>tempo</w:t>
      </w:r>
      <w:r w:rsidR="00544C02">
        <w:t>rären</w:t>
      </w:r>
      <w:r>
        <w:t xml:space="preserve"> Quersitzen</w:t>
      </w:r>
      <w:r w:rsidR="00423BE3">
        <w:t xml:space="preserve"> zu ermöglichen. </w:t>
      </w:r>
      <w:r w:rsidR="00422BB0">
        <w:t>Mit Sitztiefenfederung</w:t>
      </w:r>
      <w:r w:rsidR="00423BE3">
        <w:t xml:space="preserve"> (min. 10 mm Federweg)</w:t>
      </w:r>
      <w:r w:rsidR="00422BB0">
        <w:t>.</w:t>
      </w:r>
    </w:p>
    <w:p w14:paraId="7D092532" w14:textId="77777777" w:rsidR="006551D0" w:rsidRDefault="00422BB0">
      <w:r w:rsidRPr="00495DCE">
        <w:rPr>
          <w:b/>
        </w:rPr>
        <w:t>Bewegungsraum</w:t>
      </w:r>
      <w:r>
        <w:t xml:space="preserve"> (Range </w:t>
      </w:r>
      <w:proofErr w:type="spellStart"/>
      <w:r>
        <w:t>of</w:t>
      </w:r>
      <w:proofErr w:type="spellEnd"/>
      <w:r>
        <w:t xml:space="preserve"> Motion): </w:t>
      </w:r>
      <w:proofErr w:type="spellStart"/>
      <w:r w:rsidR="00E07EE3">
        <w:t>Arr</w:t>
      </w:r>
      <w:r w:rsidR="00917293">
        <w:t>etierbar</w:t>
      </w:r>
      <w:proofErr w:type="spellEnd"/>
      <w:r w:rsidR="00917293">
        <w:t xml:space="preserve"> nur in der</w:t>
      </w:r>
      <w:r w:rsidR="00E07EE3">
        <w:t xml:space="preserve"> vorgeschriebenen</w:t>
      </w:r>
      <w:r w:rsidR="00917293">
        <w:t xml:space="preserve"> 0-Stellung, um </w:t>
      </w:r>
      <w:r w:rsidR="00E07EE3">
        <w:t>zu verhindern, dass die gewünschten</w:t>
      </w:r>
      <w:r w:rsidR="00544C02">
        <w:t xml:space="preserve"> </w:t>
      </w:r>
      <w:r w:rsidR="00E07EE3">
        <w:t>Haltungswechsel</w:t>
      </w:r>
      <w:r w:rsidR="00917293">
        <w:t xml:space="preserve"> </w:t>
      </w:r>
      <w:r w:rsidR="00E07EE3">
        <w:t>behindert werden</w:t>
      </w:r>
      <w:r w:rsidR="00917293">
        <w:t xml:space="preserve">. </w:t>
      </w:r>
      <w:r>
        <w:t xml:space="preserve">Maximale </w:t>
      </w:r>
      <w:r w:rsidR="00674C78">
        <w:t xml:space="preserve">Rückneigung im Sitz </w:t>
      </w:r>
      <w:r>
        <w:t>zwischen 8° und</w:t>
      </w:r>
      <w:r w:rsidR="00674C78">
        <w:t xml:space="preserve"> 12°</w:t>
      </w:r>
      <w:r>
        <w:t xml:space="preserve">, entsprechend in der </w:t>
      </w:r>
      <w:r w:rsidR="00674C78">
        <w:t xml:space="preserve">Rückenlehne </w:t>
      </w:r>
      <w:r>
        <w:t>zwischen 20° und</w:t>
      </w:r>
      <w:r w:rsidR="00674C78">
        <w:t xml:space="preserve"> 26°, </w:t>
      </w:r>
      <w:r>
        <w:t>maximale Seitenneigung bis 12°. Zuschaltbare</w:t>
      </w:r>
      <w:r w:rsidR="00D57126">
        <w:t xml:space="preserve"> Vorneigung </w:t>
      </w:r>
      <w:r w:rsidR="009A27E0">
        <w:t>bis</w:t>
      </w:r>
      <w:r w:rsidR="00D57126">
        <w:t xml:space="preserve"> </w:t>
      </w:r>
      <w:r w:rsidR="009A27E0">
        <w:t>5</w:t>
      </w:r>
      <w:r w:rsidR="00D57126">
        <w:t xml:space="preserve">° unter Gewährleistung eines permanenten möglichen Rückenkontakts. </w:t>
      </w:r>
    </w:p>
    <w:p w14:paraId="62E4E985" w14:textId="77777777" w:rsidR="00317598" w:rsidRDefault="00317598">
      <w:r w:rsidRPr="00495DCE">
        <w:rPr>
          <w:b/>
        </w:rPr>
        <w:t>Anpassungsmöglichkeiten und Einstellbereiche</w:t>
      </w:r>
      <w:r>
        <w:t>: Sitzhöhe 40 – 52 cm (</w:t>
      </w:r>
      <w:r w:rsidR="009A27E0">
        <w:t xml:space="preserve">unter DIN-gerechter Belastung). </w:t>
      </w:r>
      <w:r w:rsidR="005A1D21">
        <w:t>Sitzbr</w:t>
      </w:r>
      <w:r w:rsidR="00E07EE3">
        <w:t>eite mindestens 50</w:t>
      </w:r>
      <w:r w:rsidR="005A1D21">
        <w:t xml:space="preserve"> </w:t>
      </w:r>
      <w:r w:rsidR="00E07EE3">
        <w:t>c</w:t>
      </w:r>
      <w:r w:rsidR="005A1D21">
        <w:t xml:space="preserve">m, </w:t>
      </w:r>
      <w:r w:rsidR="009A27E0">
        <w:t>Anpassung der S</w:t>
      </w:r>
      <w:r w:rsidR="00E07EE3">
        <w:t>itztiefe (Kontaktfläche) von 39cm bis 45c</w:t>
      </w:r>
      <w:r w:rsidR="009A27E0">
        <w:t xml:space="preserve">m.  </w:t>
      </w:r>
      <w:r w:rsidR="00786DF0">
        <w:t>Höhene</w:t>
      </w:r>
      <w:r>
        <w:t xml:space="preserve">instellbarkeit der Lordose-Abstützung </w:t>
      </w:r>
      <w:r w:rsidR="00786DF0">
        <w:t xml:space="preserve">in acht Rastpositionen </w:t>
      </w:r>
      <w:r>
        <w:t xml:space="preserve">von </w:t>
      </w:r>
      <w:r w:rsidR="00786DF0">
        <w:t>17</w:t>
      </w:r>
      <w:r>
        <w:t xml:space="preserve"> cm </w:t>
      </w:r>
      <w:r w:rsidR="00495DCE">
        <w:t xml:space="preserve">bis </w:t>
      </w:r>
      <w:r w:rsidR="00786DF0">
        <w:t>23</w:t>
      </w:r>
      <w:r w:rsidR="00495DCE">
        <w:t xml:space="preserve"> cm </w:t>
      </w:r>
      <w:r>
        <w:t>über der Sitzfläche</w:t>
      </w:r>
      <w:r w:rsidR="00495DCE">
        <w:t xml:space="preserve">.  </w:t>
      </w:r>
      <w:r w:rsidR="00251291">
        <w:t xml:space="preserve">Höheneinstellbarkeit der Armauflagen in zehn Raststufen von 20 cm bis 30 cm über der Sitzfläche. Mindestbreite 9 cm, </w:t>
      </w:r>
      <w:r w:rsidR="00986E95">
        <w:t xml:space="preserve">Mindestlänge </w:t>
      </w:r>
      <w:r w:rsidR="00251291" w:rsidRPr="00251291">
        <w:t>2</w:t>
      </w:r>
      <w:r w:rsidR="00251291">
        <w:t xml:space="preserve">0 cm </w:t>
      </w:r>
      <w:r w:rsidR="00986E95">
        <w:t>der Armauflagen</w:t>
      </w:r>
      <w:r w:rsidR="00986E95" w:rsidRPr="00251291">
        <w:t xml:space="preserve"> </w:t>
      </w:r>
      <w:r w:rsidR="00986E95">
        <w:t xml:space="preserve">mit </w:t>
      </w:r>
      <w:r w:rsidR="00251291">
        <w:t>Anpassbarkeit der Nutztiefe</w:t>
      </w:r>
      <w:r w:rsidR="00986E95">
        <w:t xml:space="preserve"> von </w:t>
      </w:r>
      <w:r w:rsidR="00251291">
        <w:t>20 cm bis 25 cm</w:t>
      </w:r>
      <w:r w:rsidR="00824483">
        <w:t xml:space="preserve"> (in </w:t>
      </w:r>
      <w:proofErr w:type="spellStart"/>
      <w:r w:rsidR="00824483">
        <w:t>Lordosenhöhe</w:t>
      </w:r>
      <w:proofErr w:type="spellEnd"/>
      <w:r w:rsidR="00824483">
        <w:t>)</w:t>
      </w:r>
      <w:r w:rsidR="00986E95">
        <w:t xml:space="preserve">. </w:t>
      </w:r>
      <w:r w:rsidR="00423BE3">
        <w:t>Seitliche Verschiebbarkeit der Armauflagen</w:t>
      </w:r>
      <w:r w:rsidR="00251291">
        <w:t xml:space="preserve"> in Raststufen</w:t>
      </w:r>
      <w:r w:rsidR="00423BE3">
        <w:t xml:space="preserve"> für ein</w:t>
      </w:r>
      <w:r w:rsidR="00544C02">
        <w:t>e variable lichte</w:t>
      </w:r>
      <w:r w:rsidR="00423BE3">
        <w:t xml:space="preserve"> </w:t>
      </w:r>
      <w:r w:rsidR="00544C02">
        <w:t>Weite</w:t>
      </w:r>
      <w:r w:rsidR="00423BE3">
        <w:t xml:space="preserve"> zwischen </w:t>
      </w:r>
      <w:r w:rsidR="00423BE3" w:rsidRPr="00251291">
        <w:t>46</w:t>
      </w:r>
      <w:r w:rsidR="00423BE3">
        <w:t xml:space="preserve"> cm und </w:t>
      </w:r>
      <w:r w:rsidR="00423BE3" w:rsidRPr="00251291">
        <w:t>51</w:t>
      </w:r>
      <w:r w:rsidR="00423BE3">
        <w:t xml:space="preserve"> cm. </w:t>
      </w:r>
      <w:r w:rsidR="00106FD9">
        <w:t>Horizontale Drehbarkeit der Armlehne / Armauflage</w:t>
      </w:r>
      <w:r w:rsidR="00824483">
        <w:t xml:space="preserve"> in Raststufen</w:t>
      </w:r>
      <w:r w:rsidR="00106FD9">
        <w:t xml:space="preserve"> um bis zu 25° nach innen und außen.</w:t>
      </w:r>
    </w:p>
    <w:p w14:paraId="02DF84FD" w14:textId="77777777" w:rsidR="00917293" w:rsidRPr="00917293" w:rsidRDefault="00917293">
      <w:r>
        <w:rPr>
          <w:b/>
        </w:rPr>
        <w:t xml:space="preserve">Bedienbarkeit: </w:t>
      </w:r>
      <w:r>
        <w:t xml:space="preserve">Alle Anpassungs- und Einstellmöglichkeiten sind im Sitzen zu bedienen. Die Einstelltasten oder Hebel </w:t>
      </w:r>
      <w:r w:rsidR="00A86E66">
        <w:t>zur Einstellung von</w:t>
      </w:r>
      <w:r w:rsidR="006C5887">
        <w:t xml:space="preserve"> Sitzhöhe, Sitztiefe und Arretierung </w:t>
      </w:r>
      <w:r>
        <w:t xml:space="preserve">liegen griffgünstig </w:t>
      </w:r>
      <w:r w:rsidR="006C5887">
        <w:t xml:space="preserve">unter der Sitzfläche und sind eindeutig für ihre Funktion gekennzeichnet. </w:t>
      </w:r>
      <w:r>
        <w:t xml:space="preserve"> </w:t>
      </w:r>
    </w:p>
    <w:p w14:paraId="53FD8014" w14:textId="77777777" w:rsidR="00917293" w:rsidRPr="00F74A0C" w:rsidRDefault="00495DCE">
      <w:pPr>
        <w:rPr>
          <w:b/>
        </w:rPr>
      </w:pPr>
      <w:r>
        <w:rPr>
          <w:b/>
        </w:rPr>
        <w:t>Modellv</w:t>
      </w:r>
      <w:r w:rsidR="006551D0" w:rsidRPr="00495DCE">
        <w:rPr>
          <w:b/>
        </w:rPr>
        <w:t>arianz:</w:t>
      </w:r>
      <w:r w:rsidR="00F74A0C">
        <w:rPr>
          <w:b/>
        </w:rPr>
        <w:t xml:space="preserve"> </w:t>
      </w:r>
      <w:r w:rsidR="00917293">
        <w:t xml:space="preserve">Um mit </w:t>
      </w:r>
      <w:r w:rsidR="00DF616A">
        <w:t>nur einem</w:t>
      </w:r>
      <w:r w:rsidR="00917293">
        <w:t xml:space="preserve"> Bürostuhlprogramm alle Anforderungen und Einsatzbereiche abzudecken sind d</w:t>
      </w:r>
      <w:r w:rsidR="00766770">
        <w:t xml:space="preserve">rei </w:t>
      </w:r>
      <w:proofErr w:type="spellStart"/>
      <w:r w:rsidR="00766770">
        <w:t>Rückenlehnenhöhen</w:t>
      </w:r>
      <w:proofErr w:type="spellEnd"/>
      <w:r>
        <w:t xml:space="preserve"> (</w:t>
      </w:r>
      <w:r w:rsidR="00DF616A">
        <w:t>über der Sitzfläche 60 cm, 70 cm und 80 cm mit einstellbarer Nackenstütze (Maße jeweils +/- 3 cm)</w:t>
      </w:r>
      <w:r>
        <w:t>,</w:t>
      </w:r>
      <w:r w:rsidR="00DF616A">
        <w:t xml:space="preserve"> </w:t>
      </w:r>
      <w:r>
        <w:t xml:space="preserve"> </w:t>
      </w:r>
      <w:r w:rsidR="00766770">
        <w:t xml:space="preserve">und wahlweise </w:t>
      </w:r>
      <w:r>
        <w:t>ein</w:t>
      </w:r>
      <w:r w:rsidR="00766770">
        <w:t xml:space="preserve"> netzbespannter Rückenrahmen </w:t>
      </w:r>
      <w:r w:rsidR="006551D0">
        <w:t>i</w:t>
      </w:r>
      <w:r w:rsidR="00766770">
        <w:t xml:space="preserve">nnerhalb der gleichen </w:t>
      </w:r>
      <w:proofErr w:type="spellStart"/>
      <w:r w:rsidR="00766770">
        <w:t>Gestellst</w:t>
      </w:r>
      <w:r w:rsidR="00A86E66">
        <w:t>r</w:t>
      </w:r>
      <w:r w:rsidR="00766770">
        <w:t>uktur</w:t>
      </w:r>
      <w:proofErr w:type="spellEnd"/>
      <w:r w:rsidR="006551D0">
        <w:t xml:space="preserve"> </w:t>
      </w:r>
      <w:r w:rsidR="00331EB8">
        <w:t>gefordert</w:t>
      </w:r>
      <w:r w:rsidR="006551D0">
        <w:t>.</w:t>
      </w:r>
      <w:r w:rsidR="00917293">
        <w:t xml:space="preserve"> </w:t>
      </w:r>
      <w:r w:rsidR="006551D0">
        <w:t xml:space="preserve">Neben den Modellen für </w:t>
      </w:r>
      <w:r w:rsidR="00917293">
        <w:t xml:space="preserve">normale </w:t>
      </w:r>
      <w:r w:rsidR="006551D0">
        <w:t>Sitzarbeitsplätze</w:t>
      </w:r>
      <w:r w:rsidR="00106FD9">
        <w:t xml:space="preserve"> sind zur Förderung der Stehsitzdynamik an höhenverstellbaren Tischen und für besonders große Mitarbeiter (&lt;191 cm) </w:t>
      </w:r>
      <w:r w:rsidR="00917293">
        <w:t xml:space="preserve">auch Modelle mit erhöhter Sitzposition und einem </w:t>
      </w:r>
      <w:r w:rsidR="00917293">
        <w:lastRenderedPageBreak/>
        <w:t>stufenlosen</w:t>
      </w:r>
      <w:r w:rsidR="00106FD9">
        <w:t xml:space="preserve"> Einstellb</w:t>
      </w:r>
      <w:r w:rsidR="005956EC">
        <w:t>ereich von</w:t>
      </w:r>
      <w:r w:rsidR="00106FD9">
        <w:t xml:space="preserve"> 42 cm bis mindestens 58 cm</w:t>
      </w:r>
      <w:r w:rsidR="00917293">
        <w:t xml:space="preserve"> sowie Counter-Stuhl-Modelle für Empfang und Stehtischhöhen mit einem stufenlosen Einstellbereich von 65 cm bis mindestens 75 cm </w:t>
      </w:r>
      <w:r w:rsidR="00331EB8">
        <w:t>im angebotenen Programm enthalten</w:t>
      </w:r>
      <w:r w:rsidR="00917293">
        <w:t>.</w:t>
      </w:r>
      <w:r w:rsidR="00106FD9">
        <w:t xml:space="preserve"> </w:t>
      </w:r>
    </w:p>
    <w:p w14:paraId="3F275284" w14:textId="77777777" w:rsidR="007F1272" w:rsidRDefault="006C5887">
      <w:r>
        <w:rPr>
          <w:b/>
        </w:rPr>
        <w:t>Gestell</w:t>
      </w:r>
      <w:r w:rsidR="007719F6">
        <w:rPr>
          <w:b/>
        </w:rPr>
        <w:t>-, Rahmen- und Schalen</w:t>
      </w:r>
      <w:r>
        <w:rPr>
          <w:b/>
        </w:rPr>
        <w:t xml:space="preserve">farbe: </w:t>
      </w:r>
      <w:r>
        <w:t xml:space="preserve">Gestell, Sitz-Rückenelement und Lenkrollen (für harte und weiche Böden) sind in weiß-durchgefärbt, das </w:t>
      </w:r>
      <w:proofErr w:type="spellStart"/>
      <w:r>
        <w:t>Fußkreuz</w:t>
      </w:r>
      <w:proofErr w:type="spellEnd"/>
      <w:r>
        <w:t xml:space="preserve"> in weiß beschichtet erhältlich.</w:t>
      </w:r>
    </w:p>
    <w:p w14:paraId="629554DD" w14:textId="77777777" w:rsidR="00E754D1" w:rsidRDefault="006C5887">
      <w:r>
        <w:rPr>
          <w:b/>
        </w:rPr>
        <w:t xml:space="preserve">Materialien: </w:t>
      </w:r>
      <w:r>
        <w:t xml:space="preserve">Die Rückenlehne ist optional auch rückseitig textil- oder lederbezogen, der alternative Netzrücken steht in </w:t>
      </w:r>
      <w:r w:rsidR="00940E2F">
        <w:t>mehreren</w:t>
      </w:r>
      <w:r>
        <w:t xml:space="preserve"> Farben zur Verfügung. Die </w:t>
      </w:r>
      <w:r w:rsidR="00BC1361">
        <w:t xml:space="preserve">im Sitzhöckerbereich </w:t>
      </w:r>
      <w:r w:rsidR="00F74A0C">
        <w:t>mindestens</w:t>
      </w:r>
      <w:r w:rsidR="00BC1361">
        <w:t xml:space="preserve"> 5</w:t>
      </w:r>
      <w:r w:rsidR="00F74A0C">
        <w:t xml:space="preserve"> </w:t>
      </w:r>
      <w:r w:rsidR="00E07EE3">
        <w:t>c</w:t>
      </w:r>
      <w:r w:rsidR="00F74A0C">
        <w:t xml:space="preserve">m starken, ergonomisch ausgebildeten </w:t>
      </w:r>
      <w:r w:rsidR="005A1D21">
        <w:t>Sitzpolster und die Rückenpolster</w:t>
      </w:r>
      <w:r>
        <w:t xml:space="preserve"> sind FCKW-frei geschäumt</w:t>
      </w:r>
      <w:r w:rsidR="00940E2F">
        <w:t xml:space="preserve">, </w:t>
      </w:r>
      <w:proofErr w:type="spellStart"/>
      <w:r w:rsidR="00940E2F">
        <w:t>unverklebt</w:t>
      </w:r>
      <w:proofErr w:type="spellEnd"/>
      <w:r w:rsidR="00940E2F">
        <w:t xml:space="preserve"> und atmungsaktiv</w:t>
      </w:r>
      <w:r>
        <w:t>.</w:t>
      </w:r>
      <w:r w:rsidR="005956EC">
        <w:t xml:space="preserve"> Die Bezugsmaterialien, -farben und -eigenschaften sind individuell nach Anforderung konfigurierbar. </w:t>
      </w:r>
    </w:p>
    <w:p w14:paraId="2A5BBFAD" w14:textId="36EF555D" w:rsidR="00F700ED" w:rsidRPr="00A043DC" w:rsidRDefault="006C5887" w:rsidP="00F700ED">
      <w:pPr>
        <w:rPr>
          <w:rFonts w:ascii="Times" w:eastAsia="Times New Roman" w:hAnsi="Times" w:cs="Times New Roman"/>
          <w:sz w:val="20"/>
          <w:szCs w:val="20"/>
          <w:lang w:eastAsia="de-DE"/>
        </w:rPr>
      </w:pPr>
      <w:r w:rsidRPr="00A043DC">
        <w:t xml:space="preserve"> </w:t>
      </w:r>
      <w:r w:rsidR="00F700ED" w:rsidRPr="00A043DC">
        <w:rPr>
          <w:rFonts w:ascii="Arial" w:eastAsia="Times New Roman" w:hAnsi="Arial" w:cs="Arial"/>
          <w:lang w:eastAsia="de-DE"/>
        </w:rPr>
        <w:t xml:space="preserve">Wenn Sie detaillierte Ausschreibungstexte benötigen, </w:t>
      </w:r>
      <w:r w:rsidR="00426BD5" w:rsidRPr="00A043DC">
        <w:rPr>
          <w:rFonts w:ascii="Arial" w:eastAsia="Times New Roman" w:hAnsi="Arial" w:cs="Arial"/>
          <w:lang w:eastAsia="de-DE"/>
        </w:rPr>
        <w:t>f</w:t>
      </w:r>
      <w:r w:rsidR="00A03340" w:rsidRPr="00A043DC">
        <w:rPr>
          <w:rFonts w:ascii="Arial" w:eastAsia="Times New Roman" w:hAnsi="Arial" w:cs="Arial"/>
          <w:lang w:eastAsia="de-DE"/>
        </w:rPr>
        <w:t xml:space="preserve">üllen Sie bitte das </w:t>
      </w:r>
      <w:hyperlink r:id="rId6" w:history="1">
        <w:r w:rsidR="00A03340" w:rsidRPr="00A043DC">
          <w:rPr>
            <w:rStyle w:val="Hyperlink"/>
            <w:rFonts w:ascii="Arial" w:eastAsia="Times New Roman" w:hAnsi="Arial" w:cs="Arial"/>
            <w:color w:val="auto"/>
            <w:lang w:eastAsia="de-DE"/>
          </w:rPr>
          <w:t>Kontaktformular aus (hier)</w:t>
        </w:r>
      </w:hyperlink>
      <w:r w:rsidR="00426BD5" w:rsidRPr="00A043DC">
        <w:rPr>
          <w:rFonts w:ascii="Arial" w:eastAsia="Times New Roman" w:hAnsi="Arial" w:cs="Arial"/>
          <w:lang w:eastAsia="de-DE"/>
        </w:rPr>
        <w:t xml:space="preserve"> </w:t>
      </w:r>
      <w:r w:rsidR="00A03340" w:rsidRPr="00A043DC">
        <w:rPr>
          <w:rFonts w:ascii="Arial" w:eastAsia="Times New Roman" w:hAnsi="Arial" w:cs="Arial"/>
          <w:lang w:eastAsia="de-DE"/>
        </w:rPr>
        <w:t xml:space="preserve">oder schreiben uns eine Email an </w:t>
      </w:r>
      <w:hyperlink r:id="rId7" w:history="1">
        <w:r w:rsidR="00A03340" w:rsidRPr="00A043DC">
          <w:rPr>
            <w:rStyle w:val="Hyperlink"/>
            <w:rFonts w:ascii="Arial" w:eastAsia="Times New Roman" w:hAnsi="Arial" w:cs="Arial"/>
            <w:color w:val="auto"/>
            <w:lang w:eastAsia="de-DE"/>
          </w:rPr>
          <w:t>Ausschreibung@wilkhahn.de</w:t>
        </w:r>
      </w:hyperlink>
    </w:p>
    <w:p w14:paraId="15E583FF" w14:textId="77777777" w:rsidR="006C5887" w:rsidRPr="006C5887" w:rsidRDefault="006C5887"/>
    <w:p w14:paraId="21057BB8" w14:textId="77777777" w:rsidR="00766770" w:rsidRDefault="00766770"/>
    <w:p w14:paraId="6A681084" w14:textId="77777777" w:rsidR="00472ACA" w:rsidRDefault="007F1272">
      <w:r>
        <w:t xml:space="preserve"> </w:t>
      </w:r>
    </w:p>
    <w:sectPr w:rsidR="00472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CA"/>
    <w:rsid w:val="00105399"/>
    <w:rsid w:val="00106FD9"/>
    <w:rsid w:val="00233E53"/>
    <w:rsid w:val="00251291"/>
    <w:rsid w:val="00317598"/>
    <w:rsid w:val="00331EB8"/>
    <w:rsid w:val="00422BB0"/>
    <w:rsid w:val="00423BE3"/>
    <w:rsid w:val="00426BD5"/>
    <w:rsid w:val="00472ACA"/>
    <w:rsid w:val="00495DCE"/>
    <w:rsid w:val="005301A2"/>
    <w:rsid w:val="00544C02"/>
    <w:rsid w:val="0058074E"/>
    <w:rsid w:val="005956EC"/>
    <w:rsid w:val="005A1D21"/>
    <w:rsid w:val="006551D0"/>
    <w:rsid w:val="006553A4"/>
    <w:rsid w:val="0066061A"/>
    <w:rsid w:val="00674C78"/>
    <w:rsid w:val="00675F00"/>
    <w:rsid w:val="006C5887"/>
    <w:rsid w:val="00766770"/>
    <w:rsid w:val="007719F6"/>
    <w:rsid w:val="007775D9"/>
    <w:rsid w:val="00786DF0"/>
    <w:rsid w:val="007F1272"/>
    <w:rsid w:val="00824483"/>
    <w:rsid w:val="008B0A4D"/>
    <w:rsid w:val="00917293"/>
    <w:rsid w:val="00940E2F"/>
    <w:rsid w:val="00976FE6"/>
    <w:rsid w:val="00986E95"/>
    <w:rsid w:val="009A27E0"/>
    <w:rsid w:val="00A03340"/>
    <w:rsid w:val="00A043DC"/>
    <w:rsid w:val="00A86E66"/>
    <w:rsid w:val="00AB3E55"/>
    <w:rsid w:val="00BB23BB"/>
    <w:rsid w:val="00BC1361"/>
    <w:rsid w:val="00C44AF7"/>
    <w:rsid w:val="00CF473F"/>
    <w:rsid w:val="00D57126"/>
    <w:rsid w:val="00DD5D35"/>
    <w:rsid w:val="00DF616A"/>
    <w:rsid w:val="00E07EE3"/>
    <w:rsid w:val="00E754D1"/>
    <w:rsid w:val="00F671BF"/>
    <w:rsid w:val="00F700ED"/>
    <w:rsid w:val="00F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8F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A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A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0334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6B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A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A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0334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6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schreibung@wilkhah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lkhahn.com/de/service/kontak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Wilkhahn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Remmers, Burkhard</dc:creator>
  <cp:lastModifiedBy>Leif Giesenbauer</cp:lastModifiedBy>
  <cp:revision>2</cp:revision>
  <dcterms:created xsi:type="dcterms:W3CDTF">2020-05-05T06:21:00Z</dcterms:created>
  <dcterms:modified xsi:type="dcterms:W3CDTF">2020-05-05T06:21:00Z</dcterms:modified>
</cp:coreProperties>
</file>